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8" w:rsidRDefault="00080458" w:rsidP="00080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C0E1" wp14:editId="79106CEC">
                <wp:simplePos x="0" y="0"/>
                <wp:positionH relativeFrom="column">
                  <wp:posOffset>-5943</wp:posOffset>
                </wp:positionH>
                <wp:positionV relativeFrom="paragraph">
                  <wp:posOffset>-31629</wp:posOffset>
                </wp:positionV>
                <wp:extent cx="6041204" cy="652409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204" cy="652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58" w:rsidRPr="005C6E0C" w:rsidRDefault="00080458" w:rsidP="000804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E0C">
                              <w:rPr>
                                <w:b/>
                                <w:sz w:val="24"/>
                                <w:szCs w:val="24"/>
                              </w:rPr>
                              <w:t>Fiche pratique :</w:t>
                            </w:r>
                          </w:p>
                          <w:p w:rsidR="00080458" w:rsidRPr="005C6E0C" w:rsidRDefault="00080458" w:rsidP="000804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E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Protection juridique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relative aux véhicules </w:t>
                            </w:r>
                            <w:r w:rsidRPr="005C6E0C">
                              <w:rPr>
                                <w:b/>
                                <w:sz w:val="24"/>
                                <w:szCs w:val="24"/>
                              </w:rPr>
                              <w:t>des agents publics de l’Etat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45pt;margin-top:-2.5pt;width:475.7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" fillcolor="window" strokecolor="windowText" strokeweight="2pt">
                <v:textbox>
                  <w:txbxContent>
                    <w:p w:rsidR="00080458" w:rsidRPr="005C6E0C" w:rsidRDefault="00080458" w:rsidP="000804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6E0C">
                        <w:rPr>
                          <w:b/>
                          <w:sz w:val="24"/>
                          <w:szCs w:val="24"/>
                        </w:rPr>
                        <w:t>Fiche pratique :</w:t>
                      </w:r>
                    </w:p>
                    <w:p w:rsidR="00080458" w:rsidRPr="005C6E0C" w:rsidRDefault="00080458" w:rsidP="000804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6E0C">
                        <w:rPr>
                          <w:b/>
                          <w:sz w:val="24"/>
                          <w:szCs w:val="24"/>
                        </w:rPr>
                        <w:t xml:space="preserve">Protection juridique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relative aux véhicules </w:t>
                      </w:r>
                      <w:r w:rsidRPr="005C6E0C">
                        <w:rPr>
                          <w:b/>
                          <w:sz w:val="24"/>
                          <w:szCs w:val="24"/>
                        </w:rPr>
                        <w:t>des agents publics de l’Etat</w:t>
                      </w:r>
                    </w:p>
                  </w:txbxContent>
                </v:textbox>
              </v:rect>
            </w:pict>
          </mc:Fallback>
        </mc:AlternateContent>
      </w:r>
    </w:p>
    <w:p w:rsidR="00080458" w:rsidRDefault="00080458" w:rsidP="00080458"/>
    <w:p w:rsidR="00080458" w:rsidRDefault="00080458" w:rsidP="00080458"/>
    <w:p w:rsidR="00080458" w:rsidRDefault="00080458" w:rsidP="00080458">
      <w:pPr>
        <w:spacing w:after="0"/>
      </w:pPr>
      <w:r>
        <w:t>Loi n°83-634 du 13 juillet 1983</w:t>
      </w:r>
    </w:p>
    <w:p w:rsidR="00080458" w:rsidRDefault="00080458" w:rsidP="00080458">
      <w:pPr>
        <w:spacing w:after="0"/>
      </w:pPr>
      <w:r>
        <w:t>Circulaire ministérielle n°97-136</w:t>
      </w:r>
      <w:r>
        <w:t xml:space="preserve"> du </w:t>
      </w:r>
      <w:r>
        <w:t xml:space="preserve">30 </w:t>
      </w:r>
      <w:r>
        <w:t xml:space="preserve">mai </w:t>
      </w:r>
      <w:r>
        <w:t>1997</w:t>
      </w:r>
    </w:p>
    <w:p w:rsidR="00080458" w:rsidRDefault="00080458" w:rsidP="00080458">
      <w:pPr>
        <w:spacing w:after="0"/>
      </w:pPr>
    </w:p>
    <w:p w:rsidR="00080458" w:rsidRDefault="00080458" w:rsidP="00080458">
      <w:pPr>
        <w:spacing w:after="0"/>
      </w:pPr>
    </w:p>
    <w:p w:rsidR="00080458" w:rsidRDefault="00080458" w:rsidP="00080458">
      <w:pPr>
        <w:spacing w:after="0"/>
        <w:rPr>
          <w:b/>
          <w:u w:val="single"/>
        </w:rPr>
      </w:pPr>
      <w:r>
        <w:rPr>
          <w:b/>
          <w:u w:val="single"/>
        </w:rPr>
        <w:t>Personnel concerné :</w:t>
      </w:r>
    </w:p>
    <w:p w:rsidR="00080458" w:rsidRDefault="00080458" w:rsidP="00080458">
      <w:pPr>
        <w:spacing w:after="0"/>
      </w:pPr>
      <w:r>
        <w:t xml:space="preserve">Agents publics de l’Etat et des EPLE, titulaires, stagiaires et non titulaires </w:t>
      </w:r>
    </w:p>
    <w:p w:rsidR="00080458" w:rsidRDefault="00080458" w:rsidP="00080458">
      <w:pPr>
        <w:spacing w:after="0"/>
      </w:pPr>
      <w:r>
        <w:t>N’en bénéficient pas les agents contractuels de droit privé (CAE) et les agents placés sous la responsabilité des collectivités territoriales (personnels techniques)</w:t>
      </w:r>
    </w:p>
    <w:p w:rsidR="00080458" w:rsidRDefault="00080458" w:rsidP="00080458">
      <w:pPr>
        <w:spacing w:after="0"/>
      </w:pPr>
    </w:p>
    <w:p w:rsidR="00080458" w:rsidRDefault="00080458" w:rsidP="00080458">
      <w:pPr>
        <w:spacing w:after="0"/>
      </w:pPr>
    </w:p>
    <w:p w:rsidR="00080458" w:rsidRDefault="00080458" w:rsidP="00080458">
      <w:pPr>
        <w:spacing w:after="0"/>
        <w:rPr>
          <w:b/>
          <w:u w:val="single"/>
        </w:rPr>
      </w:pPr>
      <w:r>
        <w:rPr>
          <w:b/>
          <w:u w:val="single"/>
        </w:rPr>
        <w:t>Situations ouvrant droit à la protection :</w:t>
      </w:r>
    </w:p>
    <w:p w:rsidR="00080458" w:rsidRDefault="00080458" w:rsidP="00080458">
      <w:pPr>
        <w:pStyle w:val="Paragraphedeliste"/>
        <w:numPr>
          <w:ilvl w:val="0"/>
          <w:numId w:val="1"/>
        </w:numPr>
        <w:spacing w:after="0"/>
      </w:pPr>
      <w:r>
        <w:t>Dégradations de véhicules mais ne sont pas pris en charge le vol du véhicule ou à l’intérieur</w:t>
      </w:r>
    </w:p>
    <w:p w:rsidR="00080458" w:rsidRDefault="00080458" w:rsidP="00080458">
      <w:pPr>
        <w:pStyle w:val="Paragraphedeliste"/>
        <w:numPr>
          <w:ilvl w:val="0"/>
          <w:numId w:val="1"/>
        </w:numPr>
        <w:spacing w:after="0"/>
      </w:pPr>
      <w:r>
        <w:t>Actes commis à l’occasion de l’exercice des fonctions sur le lieu de travail ou en dehors</w:t>
      </w:r>
    </w:p>
    <w:p w:rsidR="00080458" w:rsidRDefault="00080458" w:rsidP="00080458">
      <w:pPr>
        <w:spacing w:after="0"/>
      </w:pPr>
    </w:p>
    <w:p w:rsidR="00080458" w:rsidRDefault="00080458" w:rsidP="00080458">
      <w:pPr>
        <w:pStyle w:val="Paragraphedeliste"/>
        <w:spacing w:after="0"/>
      </w:pPr>
    </w:p>
    <w:p w:rsidR="00080458" w:rsidRDefault="00080458" w:rsidP="00080458">
      <w:pPr>
        <w:pStyle w:val="Paragraphedeliste"/>
        <w:spacing w:after="0"/>
        <w:ind w:left="0"/>
        <w:rPr>
          <w:b/>
          <w:u w:val="single"/>
        </w:rPr>
      </w:pPr>
      <w:r>
        <w:rPr>
          <w:b/>
          <w:u w:val="single"/>
        </w:rPr>
        <w:t>Procédure :</w:t>
      </w:r>
    </w:p>
    <w:p w:rsidR="00080458" w:rsidRDefault="00080458" w:rsidP="00080458">
      <w:pPr>
        <w:pStyle w:val="Paragraphedeliste"/>
        <w:numPr>
          <w:ilvl w:val="0"/>
          <w:numId w:val="2"/>
        </w:numPr>
        <w:spacing w:after="0"/>
      </w:pPr>
      <w:r>
        <w:t>Demande écrite adressée au service juridique du rectorat sous couvert hiérarchique </w:t>
      </w:r>
      <w:r>
        <w:t>dans les 3 jours ouvrables.</w:t>
      </w:r>
    </w:p>
    <w:p w:rsidR="00080458" w:rsidRDefault="00080458" w:rsidP="00080458">
      <w:pPr>
        <w:pStyle w:val="Paragraphedeliste"/>
        <w:numPr>
          <w:ilvl w:val="0"/>
          <w:numId w:val="2"/>
        </w:numPr>
        <w:spacing w:after="0"/>
        <w:jc w:val="both"/>
      </w:pPr>
      <w:r>
        <w:t>La déclaration détaillée de l’agent</w:t>
      </w:r>
      <w:r>
        <w:t>.</w:t>
      </w:r>
    </w:p>
    <w:p w:rsidR="00080458" w:rsidRDefault="00080458" w:rsidP="00080458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La </w:t>
      </w:r>
      <w:r>
        <w:t>copie du PV de dépôt de plainte</w:t>
      </w:r>
      <w:r>
        <w:t>.</w:t>
      </w:r>
    </w:p>
    <w:p w:rsidR="00080458" w:rsidRDefault="00080458" w:rsidP="00080458">
      <w:pPr>
        <w:pStyle w:val="Paragraphedeliste"/>
        <w:numPr>
          <w:ilvl w:val="0"/>
          <w:numId w:val="2"/>
        </w:numPr>
        <w:spacing w:after="0"/>
        <w:jc w:val="both"/>
      </w:pPr>
      <w:r>
        <w:t>Le</w:t>
      </w:r>
      <w:r>
        <w:t xml:space="preserve"> rapport du chef faisant apparaître le lien existant entre les dommages et l’exercice de la fonction.</w:t>
      </w:r>
    </w:p>
    <w:p w:rsidR="00080458" w:rsidRDefault="00080458" w:rsidP="00080458">
      <w:pPr>
        <w:pStyle w:val="Paragraphedeliste"/>
        <w:numPr>
          <w:ilvl w:val="0"/>
          <w:numId w:val="2"/>
        </w:numPr>
        <w:spacing w:after="0"/>
        <w:jc w:val="both"/>
      </w:pPr>
      <w:r>
        <w:t>La référence de l’assurance.</w:t>
      </w:r>
    </w:p>
    <w:p w:rsidR="00080458" w:rsidRDefault="00080458" w:rsidP="00080458">
      <w:pPr>
        <w:spacing w:after="0"/>
        <w:jc w:val="both"/>
      </w:pPr>
    </w:p>
    <w:p w:rsidR="00080458" w:rsidRDefault="00080458" w:rsidP="00080458">
      <w:pPr>
        <w:spacing w:after="0"/>
        <w:jc w:val="both"/>
      </w:pPr>
    </w:p>
    <w:p w:rsidR="00080458" w:rsidRDefault="00080458" w:rsidP="0008045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Contenu de l’assistance juridique :</w:t>
      </w:r>
    </w:p>
    <w:p w:rsidR="00080458" w:rsidRDefault="00080458" w:rsidP="00080458">
      <w:pPr>
        <w:pStyle w:val="Paragraphedeliste"/>
        <w:numPr>
          <w:ilvl w:val="0"/>
          <w:numId w:val="3"/>
        </w:numPr>
        <w:spacing w:after="0"/>
        <w:jc w:val="both"/>
      </w:pPr>
      <w:r>
        <w:t>La prise en charge de</w:t>
      </w:r>
      <w:r>
        <w:t xml:space="preserve"> la franchise ou du préjudice matériel non couvert par le contrat de l’assurance </w:t>
      </w:r>
      <w:r>
        <w:t xml:space="preserve"> </w:t>
      </w:r>
      <w:r>
        <w:t>de l’agent-e</w:t>
      </w:r>
      <w:bookmarkStart w:id="0" w:name="_GoBack"/>
      <w:bookmarkEnd w:id="0"/>
      <w:r>
        <w:t>.</w:t>
      </w:r>
    </w:p>
    <w:p w:rsidR="00080458" w:rsidRDefault="00080458" w:rsidP="00080458">
      <w:pPr>
        <w:spacing w:after="0"/>
        <w:jc w:val="both"/>
      </w:pPr>
    </w:p>
    <w:p w:rsidR="00080458" w:rsidRDefault="00080458" w:rsidP="00080458">
      <w:pPr>
        <w:spacing w:after="0"/>
        <w:jc w:val="both"/>
      </w:pPr>
    </w:p>
    <w:p w:rsidR="00080458" w:rsidRDefault="00080458" w:rsidP="00080458">
      <w:pPr>
        <w:spacing w:after="0"/>
        <w:jc w:val="both"/>
        <w:rPr>
          <w:b/>
          <w:u w:val="single"/>
        </w:rPr>
      </w:pPr>
      <w:proofErr w:type="gramStart"/>
      <w:r w:rsidRPr="00FE0CCF">
        <w:rPr>
          <w:b/>
          <w:u w:val="single"/>
        </w:rPr>
        <w:t>Remarques</w:t>
      </w:r>
      <w:proofErr w:type="gramEnd"/>
      <w:r w:rsidRPr="00FE0CCF">
        <w:rPr>
          <w:b/>
          <w:u w:val="single"/>
        </w:rPr>
        <w:t> :</w:t>
      </w:r>
    </w:p>
    <w:p w:rsidR="00080458" w:rsidRPr="00FE0CCF" w:rsidRDefault="001D3CD6" w:rsidP="00080458">
      <w:pPr>
        <w:spacing w:after="0"/>
        <w:jc w:val="both"/>
      </w:pPr>
      <w:r>
        <w:t xml:space="preserve">Les signalements d’incident ne remplacent pas le procès-verbal de dépôt </w:t>
      </w:r>
      <w:proofErr w:type="gramStart"/>
      <w:r>
        <w:t>plainte</w:t>
      </w:r>
      <w:proofErr w:type="gramEnd"/>
      <w:r>
        <w:t>.</w:t>
      </w:r>
    </w:p>
    <w:p w:rsidR="006F7507" w:rsidRDefault="006F7507"/>
    <w:sectPr w:rsidR="006F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ACA"/>
    <w:multiLevelType w:val="hybridMultilevel"/>
    <w:tmpl w:val="2CB818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2594"/>
    <w:multiLevelType w:val="hybridMultilevel"/>
    <w:tmpl w:val="D45E98E4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5DB108F6"/>
    <w:multiLevelType w:val="hybridMultilevel"/>
    <w:tmpl w:val="1D105B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8"/>
    <w:rsid w:val="00080458"/>
    <w:rsid w:val="001D3CD6"/>
    <w:rsid w:val="006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jocelyne</cp:lastModifiedBy>
  <cp:revision>1</cp:revision>
  <dcterms:created xsi:type="dcterms:W3CDTF">2016-01-29T14:13:00Z</dcterms:created>
  <dcterms:modified xsi:type="dcterms:W3CDTF">2016-01-29T14:26:00Z</dcterms:modified>
</cp:coreProperties>
</file>